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486CD" w14:textId="766B2EFD" w:rsidR="007041F5" w:rsidRPr="000C01D6" w:rsidRDefault="007041F5" w:rsidP="007041F5">
      <w:pPr>
        <w:pStyle w:val="Heading1"/>
        <w:rPr>
          <w:sz w:val="28"/>
          <w:szCs w:val="28"/>
        </w:rPr>
      </w:pPr>
      <w:r w:rsidRPr="000C01D6">
        <w:rPr>
          <w:sz w:val="28"/>
          <w:szCs w:val="28"/>
        </w:rPr>
        <w:t>Sensorveiledning: TFF3001 Humanisme, sekularitet og religion vår 202</w:t>
      </w:r>
      <w:r>
        <w:rPr>
          <w:sz w:val="28"/>
          <w:szCs w:val="28"/>
        </w:rPr>
        <w:t>6</w:t>
      </w:r>
    </w:p>
    <w:p w14:paraId="5C342F14" w14:textId="5EEA6DA4" w:rsidR="007041F5" w:rsidRPr="000C01D6" w:rsidRDefault="007041F5" w:rsidP="007041F5">
      <w:pPr>
        <w:rPr>
          <w:rFonts w:ascii="Times New Roman" w:hAnsi="Times New Roman" w:cs="Times New Roman"/>
          <w:sz w:val="24"/>
          <w:szCs w:val="24"/>
        </w:rPr>
      </w:pPr>
      <w:proofErr w:type="spellStart"/>
      <w:r w:rsidRPr="000C01D6">
        <w:rPr>
          <w:rFonts w:ascii="Times New Roman" w:hAnsi="Times New Roman" w:cs="Times New Roman"/>
          <w:sz w:val="24"/>
          <w:szCs w:val="24"/>
        </w:rPr>
        <w:t>Emneansvarlig</w:t>
      </w:r>
      <w:proofErr w:type="spellEnd"/>
      <w:r w:rsidRPr="000C01D6">
        <w:rPr>
          <w:rFonts w:ascii="Times New Roman" w:hAnsi="Times New Roman" w:cs="Times New Roman"/>
          <w:sz w:val="24"/>
          <w:szCs w:val="24"/>
        </w:rPr>
        <w:t xml:space="preserve">: </w:t>
      </w:r>
      <w:r>
        <w:rPr>
          <w:rFonts w:ascii="Times New Roman" w:hAnsi="Times New Roman" w:cs="Times New Roman"/>
          <w:sz w:val="24"/>
          <w:szCs w:val="24"/>
        </w:rPr>
        <w:t xml:space="preserve">Nina Hoel. </w:t>
      </w:r>
    </w:p>
    <w:p w14:paraId="58FEEC7A" w14:textId="77777777" w:rsidR="007041F5" w:rsidRPr="000C01D6" w:rsidRDefault="007041F5" w:rsidP="007041F5">
      <w:pPr>
        <w:pStyle w:val="Heading3"/>
      </w:pPr>
      <w:r w:rsidRPr="000C01D6">
        <w:t xml:space="preserve">Generelt om emnet </w:t>
      </w:r>
    </w:p>
    <w:p w14:paraId="46C2F8D5" w14:textId="77777777" w:rsidR="007041F5" w:rsidRPr="000C01D6" w:rsidRDefault="007041F5" w:rsidP="007041F5">
      <w:pPr>
        <w:rPr>
          <w:rFonts w:ascii="Times New Roman" w:hAnsi="Times New Roman" w:cs="Times New Roman"/>
          <w:color w:val="000000"/>
          <w:sz w:val="24"/>
          <w:szCs w:val="24"/>
        </w:rPr>
      </w:pPr>
      <w:r w:rsidRPr="000C01D6">
        <w:rPr>
          <w:rFonts w:ascii="Times New Roman" w:hAnsi="Times New Roman" w:cs="Times New Roman"/>
          <w:color w:val="000000"/>
          <w:sz w:val="24"/>
          <w:szCs w:val="24"/>
        </w:rPr>
        <w:t xml:space="preserve">Tidligere hadde dette emnet en historisk tilnærming der humanisme, sekularitet og religion ble undervist som tre ganske atskilte temaer. Fra og med høsten 2021 ble emnet lagt om til å bli et samtidsorientert emne som undersøker hvordan humanisme, religion og sekularitet forstås og gjøres i ulike faglige diskurser og empiriske kontekster. Emnets navn inneholder fortsatt begreper ‘humanisme’, men emnets tilnærming er å undersøke humanisme som et non-religiøst livssyn. </w:t>
      </w:r>
    </w:p>
    <w:p w14:paraId="40D0EE87" w14:textId="77777777" w:rsidR="007041F5" w:rsidRDefault="007041F5" w:rsidP="007041F5">
      <w:pPr>
        <w:rPr>
          <w:rFonts w:ascii="Times New Roman" w:hAnsi="Times New Roman" w:cs="Times New Roman"/>
          <w:color w:val="000000"/>
          <w:sz w:val="24"/>
          <w:szCs w:val="24"/>
        </w:rPr>
      </w:pPr>
      <w:r w:rsidRPr="000C01D6">
        <w:rPr>
          <w:rFonts w:ascii="Times New Roman" w:hAnsi="Times New Roman" w:cs="Times New Roman"/>
          <w:color w:val="000000"/>
          <w:sz w:val="24"/>
          <w:szCs w:val="24"/>
        </w:rPr>
        <w:t xml:space="preserve">Emnets undervisning og pensum </w:t>
      </w:r>
      <w:proofErr w:type="gramStart"/>
      <w:r w:rsidRPr="000C01D6">
        <w:rPr>
          <w:rFonts w:ascii="Times New Roman" w:hAnsi="Times New Roman" w:cs="Times New Roman"/>
          <w:color w:val="000000"/>
          <w:sz w:val="24"/>
          <w:szCs w:val="24"/>
        </w:rPr>
        <w:t>fokuserer</w:t>
      </w:r>
      <w:proofErr w:type="gramEnd"/>
      <w:r w:rsidRPr="000C01D6">
        <w:rPr>
          <w:rFonts w:ascii="Times New Roman" w:hAnsi="Times New Roman" w:cs="Times New Roman"/>
          <w:color w:val="000000"/>
          <w:sz w:val="24"/>
          <w:szCs w:val="24"/>
        </w:rPr>
        <w:t xml:space="preserve"> på hvordan religion, non-religion og sekularitet er begreper som forutsetter hverandre i en gjensidig, og ofte konfliktfylt, forhandlingsprosess. Emnet legger vekt på hvordan tros- og livssynssamfunn blir fremstilt, og hvordan de fremstiller seg selv, i ulike offentligheter slik som i media og på egne nettsider. Skjæringsfeltene mellom offentlige institusjoner og religions- og livssynssamfunn blir drøftet gjennom konkrete </w:t>
      </w:r>
      <w:proofErr w:type="gramStart"/>
      <w:r w:rsidRPr="000C01D6">
        <w:rPr>
          <w:rFonts w:ascii="Times New Roman" w:hAnsi="Times New Roman" w:cs="Times New Roman"/>
          <w:color w:val="000000"/>
          <w:sz w:val="24"/>
          <w:szCs w:val="24"/>
        </w:rPr>
        <w:t>case</w:t>
      </w:r>
      <w:r>
        <w:rPr>
          <w:rFonts w:ascii="Times New Roman" w:hAnsi="Times New Roman" w:cs="Times New Roman"/>
          <w:color w:val="000000"/>
          <w:sz w:val="24"/>
          <w:szCs w:val="24"/>
        </w:rPr>
        <w:t>r</w:t>
      </w:r>
      <w:proofErr w:type="gramEnd"/>
      <w:r>
        <w:rPr>
          <w:rFonts w:ascii="Times New Roman" w:hAnsi="Times New Roman" w:cs="Times New Roman"/>
          <w:color w:val="000000"/>
          <w:sz w:val="24"/>
          <w:szCs w:val="24"/>
        </w:rPr>
        <w:t>/empirisk materiale</w:t>
      </w:r>
      <w:r w:rsidRPr="000C01D6">
        <w:rPr>
          <w:rFonts w:ascii="Times New Roman" w:hAnsi="Times New Roman" w:cs="Times New Roman"/>
          <w:color w:val="000000"/>
          <w:sz w:val="24"/>
          <w:szCs w:val="24"/>
        </w:rPr>
        <w:t xml:space="preserve">. I tillegg er fremveksten av non-religion som empirisk forskningsfelt fremtredende i emnet. </w:t>
      </w:r>
    </w:p>
    <w:p w14:paraId="2A5B8125" w14:textId="77777777" w:rsidR="007041F5" w:rsidRDefault="007041F5" w:rsidP="007041F5">
      <w:pPr>
        <w:rPr>
          <w:rFonts w:ascii="Times New Roman" w:hAnsi="Times New Roman" w:cs="Times New Roman"/>
          <w:color w:val="000000"/>
          <w:sz w:val="24"/>
          <w:szCs w:val="24"/>
        </w:rPr>
      </w:pPr>
      <w:r w:rsidRPr="000C01D6">
        <w:rPr>
          <w:rFonts w:ascii="Times New Roman" w:hAnsi="Times New Roman" w:cs="Times New Roman"/>
          <w:color w:val="000000"/>
          <w:sz w:val="24"/>
          <w:szCs w:val="24"/>
        </w:rPr>
        <w:t xml:space="preserve">Målet for emnet er å gjøre studentene teoretisk og metodisk i stand til å analysere hvordan humanisme/nonreligion, sekularitet og religion utspiller seg som komplekse fenomener dagens Norge. Dette målet er tydelig kommunisert i undervisning, pensum og tilbakemeldinger til studentene, og er det primære vurderingskriteriet for vurdering av eksamen i emnet. </w:t>
      </w:r>
    </w:p>
    <w:p w14:paraId="13762297" w14:textId="77777777" w:rsidR="007041F5" w:rsidRPr="000C01D6" w:rsidRDefault="007041F5" w:rsidP="007041F5">
      <w:pPr>
        <w:pStyle w:val="Heading3"/>
        <w:rPr>
          <w:rFonts w:eastAsia="Times New Roman"/>
          <w:lang w:eastAsia="nb-NO"/>
        </w:rPr>
      </w:pPr>
      <w:r w:rsidRPr="000C01D6">
        <w:rPr>
          <w:rFonts w:eastAsia="Times New Roman"/>
          <w:lang w:eastAsia="nb-NO"/>
        </w:rPr>
        <w:t>Allmenne prinsipper for vurderingen</w:t>
      </w:r>
    </w:p>
    <w:p w14:paraId="3619AC89" w14:textId="77777777" w:rsidR="007041F5" w:rsidRPr="000C01D6" w:rsidRDefault="007041F5" w:rsidP="007041F5">
      <w:pPr>
        <w:pStyle w:val="NormalWeb"/>
        <w:spacing w:before="150" w:beforeAutospacing="0" w:after="375" w:afterAutospacing="0"/>
        <w:textAlignment w:val="baseline"/>
        <w:rPr>
          <w:color w:val="000000"/>
          <w:lang w:val="nb-NO"/>
        </w:rPr>
      </w:pPr>
      <w:r w:rsidRPr="000C01D6">
        <w:rPr>
          <w:color w:val="000000"/>
          <w:lang w:val="nb-NO"/>
        </w:rPr>
        <w:t xml:space="preserve">Studentene har blitt gjort oppmerksom på at de vil få bruk for sine empiriske </w:t>
      </w:r>
      <w:proofErr w:type="gramStart"/>
      <w:r w:rsidRPr="000C01D6">
        <w:rPr>
          <w:color w:val="000000"/>
          <w:lang w:val="nb-NO"/>
        </w:rPr>
        <w:t>case</w:t>
      </w:r>
      <w:r>
        <w:rPr>
          <w:color w:val="000000"/>
          <w:lang w:val="nb-NO"/>
        </w:rPr>
        <w:t>r</w:t>
      </w:r>
      <w:proofErr w:type="gramEnd"/>
      <w:r>
        <w:rPr>
          <w:color w:val="000000"/>
          <w:lang w:val="nb-NO"/>
        </w:rPr>
        <w:t>/materiale</w:t>
      </w:r>
      <w:r w:rsidRPr="000C01D6">
        <w:rPr>
          <w:color w:val="000000"/>
          <w:lang w:val="nb-NO"/>
        </w:rPr>
        <w:t xml:space="preserve"> under eksamen. Det er et krav at studenten bruker ett eller flere empirisk case/materiale for å besvare eksamensoppgaven</w:t>
      </w:r>
      <w:r>
        <w:rPr>
          <w:color w:val="000000"/>
          <w:lang w:val="nb-NO"/>
        </w:rPr>
        <w:t>, men de kan bruke andre og flere enn dem de har jobbet med i løpet av semesteret</w:t>
      </w:r>
      <w:r w:rsidRPr="000C01D6">
        <w:rPr>
          <w:color w:val="000000"/>
          <w:lang w:val="nb-NO"/>
        </w:rPr>
        <w:t xml:space="preserve">. Dette kvalitative materialet trenger ikke være stort. Studentene har arbeidet med å avgrense materialet gjennom semesteret. Det vil si at materialet kan bestå av nettsider, </w:t>
      </w:r>
      <w:proofErr w:type="spellStart"/>
      <w:r w:rsidRPr="000C01D6">
        <w:rPr>
          <w:color w:val="000000"/>
          <w:lang w:val="nb-NO"/>
        </w:rPr>
        <w:t>mediasaker</w:t>
      </w:r>
      <w:proofErr w:type="spellEnd"/>
      <w:r w:rsidRPr="000C01D6">
        <w:rPr>
          <w:color w:val="000000"/>
          <w:lang w:val="nb-NO"/>
        </w:rPr>
        <w:t>, episoder fra TV-serier</w:t>
      </w:r>
      <w:r>
        <w:rPr>
          <w:color w:val="000000"/>
          <w:lang w:val="nb-NO"/>
        </w:rPr>
        <w:t xml:space="preserve">, lærebøker </w:t>
      </w:r>
      <w:r w:rsidRPr="000C01D6">
        <w:rPr>
          <w:color w:val="000000"/>
          <w:lang w:val="nb-NO"/>
        </w:rPr>
        <w:t xml:space="preserve">og lignende. Ingen har fått anledning til å gjøre intervjuer eller deltagende observasjon. </w:t>
      </w:r>
    </w:p>
    <w:p w14:paraId="11FCC7A8" w14:textId="77777777" w:rsidR="007041F5" w:rsidRPr="000C01D6" w:rsidRDefault="007041F5" w:rsidP="007041F5">
      <w:pPr>
        <w:pStyle w:val="NormalWeb"/>
        <w:spacing w:before="150" w:beforeAutospacing="0" w:after="375" w:afterAutospacing="0"/>
        <w:textAlignment w:val="baseline"/>
        <w:rPr>
          <w:color w:val="000000"/>
          <w:lang w:val="nb-NO"/>
        </w:rPr>
      </w:pPr>
      <w:r>
        <w:rPr>
          <w:color w:val="000000"/>
          <w:lang w:val="nb-NO"/>
        </w:rPr>
        <w:t>Studentene</w:t>
      </w:r>
      <w:r w:rsidRPr="000C01D6">
        <w:rPr>
          <w:color w:val="000000"/>
          <w:lang w:val="nb-NO"/>
        </w:rPr>
        <w:t xml:space="preserve"> har også fått beskjed om at eksamensbesvarelsene skal utvides og forbedres i forhold til allerede innleverte arbeidskrav. Forarbeidet gjør at det stilles høyere krav til den teoretiske og metodiske kvaliteten på besvarelsene. Alle studentene har fått konkrete tips om deler av pensum som vil egne seg til å analysere det empiriske materialet de har valgt. Dersom det er tvil om eksamensbesvarelsene er vesentlig forbedret eller utvidet </w:t>
      </w:r>
      <w:proofErr w:type="spellStart"/>
      <w:r w:rsidRPr="000C01D6">
        <w:rPr>
          <w:color w:val="000000"/>
          <w:lang w:val="nb-NO"/>
        </w:rPr>
        <w:t>ift</w:t>
      </w:r>
      <w:proofErr w:type="spellEnd"/>
      <w:r w:rsidRPr="000C01D6">
        <w:rPr>
          <w:color w:val="000000"/>
          <w:lang w:val="nb-NO"/>
        </w:rPr>
        <w:t xml:space="preserve"> tidligere arbeidskrav, er det nødvendig å sjekke innleverte arbeidskrav i Canvas. </w:t>
      </w:r>
    </w:p>
    <w:p w14:paraId="2984413D" w14:textId="77777777" w:rsidR="007041F5" w:rsidRPr="000C01D6" w:rsidRDefault="007041F5" w:rsidP="007041F5">
      <w:pPr>
        <w:pStyle w:val="NormalWeb"/>
        <w:spacing w:before="150" w:beforeAutospacing="0" w:after="375" w:afterAutospacing="0"/>
        <w:textAlignment w:val="baseline"/>
        <w:rPr>
          <w:color w:val="000000"/>
          <w:lang w:val="nb-NO"/>
        </w:rPr>
      </w:pPr>
      <w:r w:rsidRPr="000C01D6">
        <w:rPr>
          <w:color w:val="000000"/>
          <w:lang w:val="nb-NO"/>
        </w:rPr>
        <w:t>Det som forventes av en god oppgave i dette emnet er at problemstillingen/e som studentene reiser i eksamens</w:t>
      </w:r>
      <w:r>
        <w:rPr>
          <w:color w:val="000000"/>
          <w:lang w:val="nb-NO"/>
        </w:rPr>
        <w:t xml:space="preserve">besvarelsene </w:t>
      </w:r>
      <w:r w:rsidRPr="000C01D6">
        <w:rPr>
          <w:color w:val="000000"/>
          <w:lang w:val="nb-NO"/>
        </w:rPr>
        <w:t xml:space="preserve">lar seg besvare ved det selvvalgte empiriske materiale, at de gjør rede for fagbegrepene de buker, begrunner sine valg av empiri, at de anvender teori </w:t>
      </w:r>
      <w:r>
        <w:rPr>
          <w:color w:val="000000"/>
          <w:lang w:val="nb-NO"/>
        </w:rPr>
        <w:t xml:space="preserve">og tidligere forskning </w:t>
      </w:r>
      <w:r w:rsidRPr="000C01D6">
        <w:rPr>
          <w:color w:val="000000"/>
          <w:lang w:val="nb-NO"/>
        </w:rPr>
        <w:t>for å analysere materialet</w:t>
      </w:r>
      <w:r>
        <w:rPr>
          <w:color w:val="000000"/>
          <w:lang w:val="nb-NO"/>
        </w:rPr>
        <w:t>.</w:t>
      </w:r>
      <w:r w:rsidRPr="000C01D6">
        <w:rPr>
          <w:color w:val="000000"/>
          <w:lang w:val="nb-NO"/>
        </w:rPr>
        <w:t xml:space="preserve"> </w:t>
      </w:r>
    </w:p>
    <w:p w14:paraId="51C78665" w14:textId="77777777" w:rsidR="007041F5" w:rsidRPr="000C01D6" w:rsidRDefault="007041F5" w:rsidP="007041F5">
      <w:pPr>
        <w:pStyle w:val="NormalWeb"/>
        <w:spacing w:before="150" w:beforeAutospacing="0" w:after="375" w:afterAutospacing="0"/>
        <w:textAlignment w:val="baseline"/>
        <w:rPr>
          <w:b/>
          <w:color w:val="000000"/>
          <w:lang w:val="nb-NO"/>
        </w:rPr>
      </w:pPr>
      <w:r w:rsidRPr="009E08BD">
        <w:rPr>
          <w:i/>
          <w:iCs/>
          <w:color w:val="000000"/>
          <w:lang w:val="nb-NO"/>
        </w:rPr>
        <w:lastRenderedPageBreak/>
        <w:t>Svært gode oppgaver</w:t>
      </w:r>
      <w:r w:rsidRPr="000C01D6">
        <w:rPr>
          <w:color w:val="000000"/>
          <w:lang w:val="nb-NO"/>
        </w:rPr>
        <w:t xml:space="preserve"> i dette emnet evner i tillegg å teoretisere over egne funn på en interessant og original måte.  </w:t>
      </w:r>
    </w:p>
    <w:p w14:paraId="6E7BA43C" w14:textId="77777777" w:rsidR="007041F5" w:rsidRPr="000C01D6" w:rsidRDefault="007041F5" w:rsidP="007041F5">
      <w:pPr>
        <w:pStyle w:val="NormalWeb"/>
        <w:spacing w:before="150" w:beforeAutospacing="0" w:after="375" w:afterAutospacing="0"/>
        <w:textAlignment w:val="baseline"/>
        <w:rPr>
          <w:color w:val="000000"/>
          <w:lang w:val="nb-NO"/>
        </w:rPr>
      </w:pPr>
      <w:r w:rsidRPr="009E08BD">
        <w:rPr>
          <w:i/>
          <w:iCs/>
          <w:color w:val="000000"/>
          <w:lang w:val="nb-NO"/>
        </w:rPr>
        <w:t>Middels gode oppgaver</w:t>
      </w:r>
      <w:r w:rsidRPr="000C01D6">
        <w:rPr>
          <w:color w:val="000000"/>
          <w:lang w:val="nb-NO"/>
        </w:rPr>
        <w:t xml:space="preserve"> i dette emnet inneholder alle delene som er nevnt for gode oppgaver, men er ikke like presise med hensyn til faglige begreper, og/eller analyserer uten at disse de er like konsisten</w:t>
      </w:r>
      <w:r>
        <w:rPr>
          <w:color w:val="000000"/>
          <w:lang w:val="nb-NO"/>
        </w:rPr>
        <w:t>te med hensyn til bruk av teori.</w:t>
      </w:r>
      <w:r w:rsidRPr="000C01D6">
        <w:rPr>
          <w:color w:val="000000"/>
          <w:lang w:val="nb-NO"/>
        </w:rPr>
        <w:t xml:space="preserve"> </w:t>
      </w:r>
    </w:p>
    <w:p w14:paraId="52943E1C" w14:textId="1C1FA904" w:rsidR="007041F5" w:rsidRPr="007041F5" w:rsidRDefault="007041F5" w:rsidP="007041F5">
      <w:pPr>
        <w:pStyle w:val="NormalWeb"/>
        <w:spacing w:before="150" w:beforeAutospacing="0" w:after="375" w:afterAutospacing="0"/>
        <w:textAlignment w:val="baseline"/>
        <w:rPr>
          <w:rFonts w:ascii="Calibri" w:hAnsi="Calibri" w:cs="Calibri"/>
          <w:b/>
          <w:color w:val="000000"/>
          <w:lang w:val="nb-NO" w:eastAsia="nb-NO"/>
        </w:rPr>
      </w:pPr>
      <w:r w:rsidRPr="009E08BD">
        <w:rPr>
          <w:i/>
          <w:iCs/>
          <w:color w:val="000000"/>
          <w:lang w:val="nb-NO"/>
        </w:rPr>
        <w:t>Lite gode oppgaver</w:t>
      </w:r>
      <w:r w:rsidRPr="000C01D6">
        <w:rPr>
          <w:color w:val="000000"/>
          <w:lang w:val="nb-NO"/>
        </w:rPr>
        <w:t xml:space="preserve"> i dette emnet har en tendens til å bli mer oppramsende av teori og tidligere forskning uten å anvende dette for å besvare problemstillingen. Lite gode oppgaver har også problemstillinger som i liten grad lar seg besvare med det valgte empiriske materialet. </w:t>
      </w:r>
    </w:p>
    <w:p w14:paraId="4621E286" w14:textId="77777777" w:rsidR="007041F5" w:rsidRPr="000C01D6" w:rsidRDefault="007041F5" w:rsidP="007041F5">
      <w:pPr>
        <w:pStyle w:val="Heading3"/>
      </w:pPr>
      <w:r w:rsidRPr="000C01D6">
        <w:t xml:space="preserve">Læringsmål </w:t>
      </w:r>
    </w:p>
    <w:p w14:paraId="1CFC0047" w14:textId="77777777" w:rsidR="007041F5" w:rsidRPr="000C01D6" w:rsidRDefault="007041F5" w:rsidP="007041F5">
      <w:pPr>
        <w:rPr>
          <w:rFonts w:ascii="Times New Roman" w:hAnsi="Times New Roman" w:cs="Times New Roman"/>
          <w:color w:val="000000"/>
          <w:sz w:val="24"/>
          <w:szCs w:val="24"/>
        </w:rPr>
      </w:pPr>
      <w:r w:rsidRPr="000C01D6">
        <w:rPr>
          <w:rFonts w:ascii="Times New Roman" w:hAnsi="Times New Roman" w:cs="Times New Roman"/>
          <w:color w:val="000000"/>
          <w:sz w:val="24"/>
          <w:szCs w:val="24"/>
        </w:rPr>
        <w:t>Læringsmålene for emnet</w:t>
      </w:r>
      <w:r w:rsidRPr="000C01D6">
        <w:rPr>
          <w:rFonts w:ascii="Times New Roman" w:hAnsi="Times New Roman" w:cs="Times New Roman"/>
          <w:b/>
          <w:color w:val="000000"/>
          <w:sz w:val="24"/>
          <w:szCs w:val="24"/>
        </w:rPr>
        <w:t xml:space="preserve"> </w:t>
      </w:r>
      <w:r w:rsidRPr="000C01D6">
        <w:rPr>
          <w:rFonts w:ascii="Times New Roman" w:hAnsi="Times New Roman" w:cs="Times New Roman"/>
          <w:color w:val="000000"/>
          <w:sz w:val="24"/>
          <w:szCs w:val="24"/>
        </w:rPr>
        <w:t>er tydelig kommunisert gjennom undervisning, pensum og tilbakemeldinger på de obligatoriske aktivitetene som inngår i emnet. Eksamensoppgavene er tett forbundet med læringsutbyttene beskrevet i emnebeskrivelsen. Oppgavene er godt dekket av pensum</w:t>
      </w:r>
      <w:r>
        <w:rPr>
          <w:rFonts w:ascii="Times New Roman" w:hAnsi="Times New Roman" w:cs="Times New Roman"/>
          <w:color w:val="000000"/>
          <w:sz w:val="24"/>
          <w:szCs w:val="24"/>
        </w:rPr>
        <w:t>,</w:t>
      </w:r>
      <w:r w:rsidRPr="000C01D6">
        <w:rPr>
          <w:rFonts w:ascii="Times New Roman" w:hAnsi="Times New Roman" w:cs="Times New Roman"/>
          <w:color w:val="000000"/>
          <w:sz w:val="24"/>
          <w:szCs w:val="24"/>
        </w:rPr>
        <w:t xml:space="preserve"> </w:t>
      </w:r>
      <w:r>
        <w:rPr>
          <w:rFonts w:ascii="Times New Roman" w:hAnsi="Times New Roman" w:cs="Times New Roman"/>
          <w:color w:val="000000"/>
          <w:sz w:val="24"/>
          <w:szCs w:val="24"/>
        </w:rPr>
        <w:t>av undervisning og av individuell tilbakemelding på obligatoriske aktiviteter.</w:t>
      </w:r>
    </w:p>
    <w:p w14:paraId="0AA37638" w14:textId="77777777" w:rsidR="007041F5" w:rsidRPr="000C01D6" w:rsidRDefault="007041F5" w:rsidP="007041F5">
      <w:pPr>
        <w:pStyle w:val="Heading4"/>
        <w:rPr>
          <w:b/>
          <w:sz w:val="24"/>
          <w:szCs w:val="24"/>
        </w:rPr>
      </w:pPr>
      <w:r w:rsidRPr="000C01D6">
        <w:rPr>
          <w:sz w:val="24"/>
          <w:szCs w:val="24"/>
        </w:rPr>
        <w:t>Kunnskapsmål:</w:t>
      </w:r>
    </w:p>
    <w:p w14:paraId="3BFAEE54" w14:textId="77777777" w:rsidR="007041F5" w:rsidRPr="00CC4A1D" w:rsidRDefault="007041F5" w:rsidP="007041F5">
      <w:pPr>
        <w:numPr>
          <w:ilvl w:val="0"/>
          <w:numId w:val="1"/>
        </w:numPr>
        <w:spacing w:after="0" w:line="240" w:lineRule="auto"/>
        <w:ind w:left="300"/>
        <w:textAlignment w:val="baseline"/>
        <w:rPr>
          <w:rFonts w:ascii="Times New Roman" w:eastAsia="Times New Roman" w:hAnsi="Times New Roman" w:cs="Times New Roman"/>
          <w:color w:val="000000"/>
          <w:sz w:val="24"/>
          <w:szCs w:val="24"/>
        </w:rPr>
      </w:pPr>
      <w:r w:rsidRPr="00CC4A1D">
        <w:rPr>
          <w:rFonts w:ascii="Times New Roman" w:eastAsia="Times New Roman" w:hAnsi="Times New Roman" w:cs="Times New Roman"/>
          <w:color w:val="000000"/>
          <w:sz w:val="24"/>
          <w:szCs w:val="24"/>
        </w:rPr>
        <w:t>Du kan identifisere hvordan fagartikler opererer med forskjellige forståelser av begrepene humanisme, sekularitet og religion.</w:t>
      </w:r>
    </w:p>
    <w:p w14:paraId="2495D7E5" w14:textId="77777777" w:rsidR="007041F5" w:rsidRPr="00CC4A1D" w:rsidRDefault="007041F5" w:rsidP="007041F5">
      <w:pPr>
        <w:numPr>
          <w:ilvl w:val="0"/>
          <w:numId w:val="1"/>
        </w:numPr>
        <w:spacing w:after="0" w:line="240" w:lineRule="auto"/>
        <w:ind w:left="300"/>
        <w:textAlignment w:val="baseline"/>
        <w:rPr>
          <w:rFonts w:ascii="Times New Roman" w:eastAsia="Times New Roman" w:hAnsi="Times New Roman" w:cs="Times New Roman"/>
          <w:color w:val="000000"/>
          <w:sz w:val="24"/>
          <w:szCs w:val="24"/>
        </w:rPr>
      </w:pPr>
      <w:r w:rsidRPr="00CC4A1D">
        <w:rPr>
          <w:rFonts w:ascii="Times New Roman" w:eastAsia="Times New Roman" w:hAnsi="Times New Roman" w:cs="Times New Roman"/>
          <w:color w:val="000000"/>
          <w:sz w:val="24"/>
          <w:szCs w:val="24"/>
        </w:rPr>
        <w:t>Du kan drøfte hvordan ulike definisjoner av humanisme, sekularitet og religion påvirker hvordan disse kategoriene studeres empirisk.</w:t>
      </w:r>
    </w:p>
    <w:p w14:paraId="23883BB1" w14:textId="77777777" w:rsidR="007041F5" w:rsidRPr="00CC4A1D" w:rsidRDefault="007041F5" w:rsidP="007041F5">
      <w:pPr>
        <w:numPr>
          <w:ilvl w:val="0"/>
          <w:numId w:val="1"/>
        </w:numPr>
        <w:spacing w:after="0" w:line="240" w:lineRule="auto"/>
        <w:ind w:left="300"/>
        <w:textAlignment w:val="baseline"/>
        <w:rPr>
          <w:rFonts w:ascii="Times New Roman" w:eastAsia="Times New Roman" w:hAnsi="Times New Roman" w:cs="Times New Roman"/>
          <w:color w:val="000000"/>
          <w:sz w:val="24"/>
          <w:szCs w:val="24"/>
        </w:rPr>
      </w:pPr>
      <w:r w:rsidRPr="00CC4A1D">
        <w:rPr>
          <w:rFonts w:ascii="Times New Roman" w:eastAsia="Times New Roman" w:hAnsi="Times New Roman" w:cs="Times New Roman"/>
          <w:color w:val="000000"/>
          <w:sz w:val="24"/>
          <w:szCs w:val="24"/>
        </w:rPr>
        <w:t>Du har særlig innsikt i hvordan offentlige, livs</w:t>
      </w:r>
      <w:r w:rsidRPr="000C01D6">
        <w:rPr>
          <w:rFonts w:ascii="Times New Roman" w:eastAsia="Times New Roman" w:hAnsi="Times New Roman" w:cs="Times New Roman"/>
          <w:color w:val="000000"/>
          <w:sz w:val="24"/>
          <w:szCs w:val="24"/>
        </w:rPr>
        <w:t>s</w:t>
      </w:r>
      <w:r w:rsidRPr="00CC4A1D">
        <w:rPr>
          <w:rFonts w:ascii="Times New Roman" w:eastAsia="Times New Roman" w:hAnsi="Times New Roman" w:cs="Times New Roman"/>
          <w:color w:val="000000"/>
          <w:sz w:val="24"/>
          <w:szCs w:val="24"/>
        </w:rPr>
        <w:t>ynsbaserte og religiøse institusjoner forhandler hva som er passende og ikke-passende offentlige praksiser i et sen-moderne Norge.</w:t>
      </w:r>
    </w:p>
    <w:p w14:paraId="3C66C46D" w14:textId="77777777" w:rsidR="007041F5" w:rsidRPr="00CC4A1D" w:rsidRDefault="007041F5" w:rsidP="007041F5">
      <w:pPr>
        <w:numPr>
          <w:ilvl w:val="0"/>
          <w:numId w:val="1"/>
        </w:numPr>
        <w:spacing w:after="0" w:line="240" w:lineRule="auto"/>
        <w:ind w:left="300"/>
        <w:textAlignment w:val="baseline"/>
        <w:rPr>
          <w:rFonts w:ascii="Times New Roman" w:eastAsia="Times New Roman" w:hAnsi="Times New Roman" w:cs="Times New Roman"/>
          <w:color w:val="000000"/>
          <w:sz w:val="24"/>
          <w:szCs w:val="24"/>
        </w:rPr>
      </w:pPr>
      <w:r w:rsidRPr="00CC4A1D">
        <w:rPr>
          <w:rFonts w:ascii="Times New Roman" w:eastAsia="Times New Roman" w:hAnsi="Times New Roman" w:cs="Times New Roman"/>
          <w:color w:val="000000"/>
          <w:sz w:val="24"/>
          <w:szCs w:val="24"/>
        </w:rPr>
        <w:t>Du kan analysere hvordan religiøse og livssynssamfunn blir fremstilt, og fremstiller seg selv, i ulike offentligheter.</w:t>
      </w:r>
    </w:p>
    <w:p w14:paraId="4D8A5C3E" w14:textId="77777777" w:rsidR="007041F5" w:rsidRPr="000C01D6" w:rsidRDefault="007041F5" w:rsidP="007041F5">
      <w:pPr>
        <w:numPr>
          <w:ilvl w:val="0"/>
          <w:numId w:val="1"/>
        </w:numPr>
        <w:spacing w:after="0" w:line="240" w:lineRule="auto"/>
        <w:ind w:left="300"/>
        <w:textAlignment w:val="baseline"/>
        <w:rPr>
          <w:rFonts w:ascii="Times New Roman" w:eastAsia="Times New Roman" w:hAnsi="Times New Roman" w:cs="Times New Roman"/>
          <w:color w:val="000000"/>
          <w:sz w:val="24"/>
          <w:szCs w:val="24"/>
        </w:rPr>
      </w:pPr>
      <w:r w:rsidRPr="00CC4A1D">
        <w:rPr>
          <w:rFonts w:ascii="Times New Roman" w:eastAsia="Times New Roman" w:hAnsi="Times New Roman" w:cs="Times New Roman"/>
          <w:color w:val="000000"/>
          <w:sz w:val="24"/>
          <w:szCs w:val="24"/>
        </w:rPr>
        <w:t>Du har grunnleggende kunnskap om non-religion som fagfelt, og også som praksisfelt.</w:t>
      </w:r>
    </w:p>
    <w:p w14:paraId="50019DC6" w14:textId="77777777" w:rsidR="007041F5" w:rsidRPr="00CC4A1D" w:rsidRDefault="007041F5" w:rsidP="007041F5">
      <w:pPr>
        <w:spacing w:after="0" w:line="240" w:lineRule="auto"/>
        <w:ind w:left="-60"/>
        <w:textAlignment w:val="baseline"/>
        <w:rPr>
          <w:rFonts w:ascii="Times New Roman" w:eastAsia="Times New Roman" w:hAnsi="Times New Roman" w:cs="Times New Roman"/>
          <w:color w:val="000000"/>
          <w:sz w:val="24"/>
          <w:szCs w:val="24"/>
        </w:rPr>
      </w:pPr>
    </w:p>
    <w:p w14:paraId="690E9A4E" w14:textId="77777777" w:rsidR="007041F5" w:rsidRPr="00F02C5A" w:rsidRDefault="007041F5" w:rsidP="007041F5">
      <w:pPr>
        <w:pStyle w:val="Heading4"/>
        <w:rPr>
          <w:rFonts w:eastAsia="Times New Roman"/>
          <w:sz w:val="24"/>
          <w:szCs w:val="24"/>
          <w:bdr w:val="none" w:sz="0" w:space="0" w:color="auto" w:frame="1"/>
        </w:rPr>
      </w:pPr>
      <w:r w:rsidRPr="00F02C5A">
        <w:rPr>
          <w:rFonts w:eastAsia="Times New Roman"/>
          <w:sz w:val="24"/>
          <w:szCs w:val="24"/>
          <w:bdr w:val="none" w:sz="0" w:space="0" w:color="auto" w:frame="1"/>
        </w:rPr>
        <w:t xml:space="preserve">Ferdighetsmål: </w:t>
      </w:r>
    </w:p>
    <w:p w14:paraId="70429952" w14:textId="77777777" w:rsidR="007041F5" w:rsidRDefault="007041F5" w:rsidP="007041F5">
      <w:pPr>
        <w:spacing w:after="0" w:line="240" w:lineRule="auto"/>
        <w:textAlignment w:val="baseline"/>
        <w:rPr>
          <w:rFonts w:ascii="Times New Roman" w:eastAsia="Times New Roman" w:hAnsi="Times New Roman" w:cs="Times New Roman"/>
          <w:color w:val="000000"/>
          <w:sz w:val="24"/>
          <w:szCs w:val="24"/>
        </w:rPr>
      </w:pPr>
    </w:p>
    <w:p w14:paraId="4600C9B6" w14:textId="77777777" w:rsidR="007041F5" w:rsidRPr="00F02C5A" w:rsidRDefault="007041F5" w:rsidP="007041F5">
      <w:pPr>
        <w:pStyle w:val="ListParagraph"/>
        <w:numPr>
          <w:ilvl w:val="0"/>
          <w:numId w:val="2"/>
        </w:numPr>
        <w:spacing w:after="0" w:line="240" w:lineRule="auto"/>
        <w:textAlignment w:val="baseline"/>
        <w:rPr>
          <w:rFonts w:ascii="Times New Roman" w:eastAsia="Times New Roman" w:hAnsi="Times New Roman" w:cs="Times New Roman"/>
          <w:color w:val="000000"/>
          <w:sz w:val="24"/>
          <w:szCs w:val="24"/>
        </w:rPr>
      </w:pPr>
      <w:r w:rsidRPr="00F02C5A">
        <w:rPr>
          <w:rFonts w:ascii="Times New Roman" w:eastAsia="Times New Roman" w:hAnsi="Times New Roman" w:cs="Times New Roman"/>
          <w:color w:val="000000"/>
          <w:sz w:val="24"/>
          <w:szCs w:val="24"/>
        </w:rPr>
        <w:t xml:space="preserve">Du kan bruke emnets teoretiske begreper for å analysere konkrete empiriske </w:t>
      </w:r>
      <w:proofErr w:type="gramStart"/>
      <w:r w:rsidRPr="00F02C5A">
        <w:rPr>
          <w:rFonts w:ascii="Times New Roman" w:eastAsia="Times New Roman" w:hAnsi="Times New Roman" w:cs="Times New Roman"/>
          <w:color w:val="000000"/>
          <w:sz w:val="24"/>
          <w:szCs w:val="24"/>
        </w:rPr>
        <w:t>case</w:t>
      </w:r>
      <w:proofErr w:type="gramEnd"/>
      <w:r w:rsidRPr="00F02C5A">
        <w:rPr>
          <w:rFonts w:ascii="Times New Roman" w:eastAsia="Times New Roman" w:hAnsi="Times New Roman" w:cs="Times New Roman"/>
          <w:color w:val="000000"/>
          <w:sz w:val="24"/>
          <w:szCs w:val="24"/>
        </w:rPr>
        <w:t xml:space="preserve"> fra kilder som offentlige dokumenter, lærebøker og media.</w:t>
      </w:r>
    </w:p>
    <w:p w14:paraId="27472CC0" w14:textId="77777777" w:rsidR="007041F5" w:rsidRDefault="007041F5" w:rsidP="007041F5">
      <w:pPr>
        <w:pStyle w:val="ListParagraph"/>
        <w:numPr>
          <w:ilvl w:val="0"/>
          <w:numId w:val="2"/>
        </w:numPr>
        <w:spacing w:after="0" w:line="240" w:lineRule="auto"/>
        <w:textAlignment w:val="baseline"/>
        <w:rPr>
          <w:rFonts w:ascii="Times New Roman" w:eastAsia="Times New Roman" w:hAnsi="Times New Roman" w:cs="Times New Roman"/>
          <w:color w:val="000000"/>
          <w:sz w:val="24"/>
          <w:szCs w:val="24"/>
        </w:rPr>
      </w:pPr>
      <w:r w:rsidRPr="00F02C5A">
        <w:rPr>
          <w:rFonts w:ascii="Times New Roman" w:eastAsia="Times New Roman" w:hAnsi="Times New Roman" w:cs="Times New Roman"/>
          <w:color w:val="000000"/>
          <w:sz w:val="24"/>
          <w:szCs w:val="24"/>
        </w:rPr>
        <w:t xml:space="preserve">Du kan bruke emnets teoretiske begreper for å analysere konkrete empiriske </w:t>
      </w:r>
      <w:proofErr w:type="gramStart"/>
      <w:r w:rsidRPr="00F02C5A">
        <w:rPr>
          <w:rFonts w:ascii="Times New Roman" w:eastAsia="Times New Roman" w:hAnsi="Times New Roman" w:cs="Times New Roman"/>
          <w:color w:val="000000"/>
          <w:sz w:val="24"/>
          <w:szCs w:val="24"/>
        </w:rPr>
        <w:t>case</w:t>
      </w:r>
      <w:proofErr w:type="gramEnd"/>
      <w:r w:rsidRPr="00F02C5A">
        <w:rPr>
          <w:rFonts w:ascii="Times New Roman" w:eastAsia="Times New Roman" w:hAnsi="Times New Roman" w:cs="Times New Roman"/>
          <w:color w:val="000000"/>
          <w:sz w:val="24"/>
          <w:szCs w:val="24"/>
        </w:rPr>
        <w:t xml:space="preserve"> fra kilder som offentlige dokumenter, lærebøker og media.</w:t>
      </w:r>
    </w:p>
    <w:p w14:paraId="708C8F39" w14:textId="77777777" w:rsidR="007041F5" w:rsidRPr="00F02C5A" w:rsidRDefault="007041F5" w:rsidP="007041F5">
      <w:pPr>
        <w:pStyle w:val="ListParagraph"/>
        <w:numPr>
          <w:ilvl w:val="0"/>
          <w:numId w:val="2"/>
        </w:numPr>
        <w:spacing w:after="0" w:line="240" w:lineRule="auto"/>
        <w:textAlignment w:val="baseline"/>
        <w:rPr>
          <w:rFonts w:ascii="Times New Roman" w:eastAsia="Times New Roman" w:hAnsi="Times New Roman" w:cs="Times New Roman"/>
          <w:color w:val="000000"/>
          <w:sz w:val="24"/>
          <w:szCs w:val="24"/>
        </w:rPr>
      </w:pPr>
      <w:r w:rsidRPr="00F02C5A">
        <w:rPr>
          <w:rFonts w:ascii="Times New Roman" w:eastAsia="Times New Roman" w:hAnsi="Times New Roman" w:cs="Times New Roman"/>
          <w:color w:val="000000"/>
          <w:sz w:val="24"/>
          <w:szCs w:val="24"/>
        </w:rPr>
        <w:t xml:space="preserve">Du kan vurdere hvilke metodiske og teoretiske tilnærminger som egner seg for </w:t>
      </w:r>
      <w:proofErr w:type="gramStart"/>
      <w:r w:rsidRPr="00F02C5A">
        <w:rPr>
          <w:rFonts w:ascii="Times New Roman" w:eastAsia="Times New Roman" w:hAnsi="Times New Roman" w:cs="Times New Roman"/>
          <w:color w:val="000000"/>
          <w:sz w:val="24"/>
          <w:szCs w:val="24"/>
        </w:rPr>
        <w:t>analysere</w:t>
      </w:r>
      <w:proofErr w:type="gramEnd"/>
      <w:r w:rsidRPr="00F02C5A">
        <w:rPr>
          <w:rFonts w:ascii="Times New Roman" w:eastAsia="Times New Roman" w:hAnsi="Times New Roman" w:cs="Times New Roman"/>
          <w:color w:val="000000"/>
          <w:sz w:val="24"/>
          <w:szCs w:val="24"/>
        </w:rPr>
        <w:t xml:space="preserve"> et empirisk materiale</w:t>
      </w:r>
      <w:r>
        <w:rPr>
          <w:rFonts w:ascii="Times New Roman" w:eastAsia="Times New Roman" w:hAnsi="Times New Roman" w:cs="Times New Roman"/>
          <w:color w:val="000000"/>
          <w:sz w:val="24"/>
          <w:szCs w:val="24"/>
        </w:rPr>
        <w:t>.</w:t>
      </w:r>
    </w:p>
    <w:p w14:paraId="5B5F76DD" w14:textId="77777777" w:rsidR="007041F5" w:rsidRPr="00F02C5A" w:rsidRDefault="007041F5" w:rsidP="007041F5">
      <w:pPr>
        <w:spacing w:after="0" w:line="240" w:lineRule="auto"/>
        <w:textAlignment w:val="baseline"/>
        <w:rPr>
          <w:rFonts w:ascii="Times New Roman" w:eastAsia="Times New Roman" w:hAnsi="Times New Roman" w:cs="Times New Roman"/>
          <w:bCs/>
          <w:i/>
          <w:color w:val="000000"/>
          <w:sz w:val="24"/>
          <w:szCs w:val="24"/>
          <w:bdr w:val="none" w:sz="0" w:space="0" w:color="auto" w:frame="1"/>
        </w:rPr>
      </w:pPr>
    </w:p>
    <w:p w14:paraId="785FF18B" w14:textId="77777777" w:rsidR="007041F5" w:rsidRPr="000C01D6" w:rsidRDefault="007041F5" w:rsidP="007041F5">
      <w:pPr>
        <w:pStyle w:val="Heading4"/>
        <w:rPr>
          <w:rFonts w:eastAsia="Times New Roman"/>
          <w:sz w:val="24"/>
          <w:szCs w:val="24"/>
          <w:lang w:val="en-US"/>
        </w:rPr>
      </w:pPr>
      <w:proofErr w:type="spellStart"/>
      <w:r w:rsidRPr="000C01D6">
        <w:rPr>
          <w:rFonts w:eastAsia="Times New Roman"/>
          <w:sz w:val="24"/>
          <w:szCs w:val="24"/>
          <w:bdr w:val="none" w:sz="0" w:space="0" w:color="auto" w:frame="1"/>
          <w:lang w:val="en-US"/>
        </w:rPr>
        <w:t>Generell</w:t>
      </w:r>
      <w:proofErr w:type="spellEnd"/>
      <w:r w:rsidRPr="000C01D6">
        <w:rPr>
          <w:rFonts w:eastAsia="Times New Roman"/>
          <w:sz w:val="24"/>
          <w:szCs w:val="24"/>
          <w:bdr w:val="none" w:sz="0" w:space="0" w:color="auto" w:frame="1"/>
          <w:lang w:val="en-US"/>
        </w:rPr>
        <w:t xml:space="preserve"> </w:t>
      </w:r>
      <w:proofErr w:type="spellStart"/>
      <w:r w:rsidRPr="000C01D6">
        <w:rPr>
          <w:rFonts w:eastAsia="Times New Roman"/>
          <w:sz w:val="24"/>
          <w:szCs w:val="24"/>
          <w:bdr w:val="none" w:sz="0" w:space="0" w:color="auto" w:frame="1"/>
          <w:lang w:val="en-US"/>
        </w:rPr>
        <w:t>kompetanse</w:t>
      </w:r>
      <w:proofErr w:type="spellEnd"/>
      <w:r w:rsidRPr="000C01D6">
        <w:rPr>
          <w:rFonts w:eastAsia="Times New Roman"/>
          <w:sz w:val="24"/>
          <w:szCs w:val="24"/>
          <w:lang w:val="en-US"/>
        </w:rPr>
        <w:t>:</w:t>
      </w:r>
    </w:p>
    <w:p w14:paraId="13C26BF7" w14:textId="77777777" w:rsidR="007041F5" w:rsidRPr="00CC4A1D" w:rsidRDefault="007041F5" w:rsidP="007041F5">
      <w:pPr>
        <w:numPr>
          <w:ilvl w:val="0"/>
          <w:numId w:val="3"/>
        </w:numPr>
        <w:spacing w:after="0" w:line="240" w:lineRule="auto"/>
        <w:ind w:left="300"/>
        <w:textAlignment w:val="baseline"/>
        <w:rPr>
          <w:rFonts w:ascii="Times New Roman" w:eastAsia="Times New Roman" w:hAnsi="Times New Roman" w:cs="Times New Roman"/>
          <w:color w:val="000000"/>
          <w:sz w:val="24"/>
          <w:szCs w:val="24"/>
        </w:rPr>
      </w:pPr>
      <w:r w:rsidRPr="00CC4A1D">
        <w:rPr>
          <w:rFonts w:ascii="Times New Roman" w:eastAsia="Times New Roman" w:hAnsi="Times New Roman" w:cs="Times New Roman"/>
          <w:color w:val="000000"/>
          <w:sz w:val="24"/>
          <w:szCs w:val="24"/>
        </w:rPr>
        <w:t>Du kan reflektere over hvordan forståelser av humanisme, sekularitet og religion har betydning for valg av teoretisk og metodisk tilnærming.</w:t>
      </w:r>
    </w:p>
    <w:p w14:paraId="42D01470" w14:textId="1479EE66" w:rsidR="007041F5" w:rsidRDefault="007041F5" w:rsidP="007041F5">
      <w:pPr>
        <w:numPr>
          <w:ilvl w:val="0"/>
          <w:numId w:val="3"/>
        </w:numPr>
        <w:spacing w:after="0" w:line="240" w:lineRule="auto"/>
        <w:ind w:left="300"/>
        <w:textAlignment w:val="baseline"/>
        <w:rPr>
          <w:rFonts w:ascii="Times New Roman" w:eastAsia="Times New Roman" w:hAnsi="Times New Roman" w:cs="Times New Roman"/>
          <w:color w:val="000000"/>
          <w:sz w:val="24"/>
          <w:szCs w:val="24"/>
        </w:rPr>
      </w:pPr>
      <w:r w:rsidRPr="00CC4A1D">
        <w:rPr>
          <w:rFonts w:ascii="Times New Roman" w:eastAsia="Times New Roman" w:hAnsi="Times New Roman" w:cs="Times New Roman"/>
          <w:color w:val="000000"/>
          <w:sz w:val="24"/>
          <w:szCs w:val="24"/>
        </w:rPr>
        <w:t>Du kan presentere religions- og livssynssamfunn, både institusjoner og personer, på måter som gir faglig innsikt og som samtidig ivaretar respekten for dem du studerer.</w:t>
      </w:r>
    </w:p>
    <w:p w14:paraId="47AF6B5C" w14:textId="77777777" w:rsidR="00E6086F" w:rsidRPr="00E6086F" w:rsidRDefault="00E6086F" w:rsidP="00E6086F">
      <w:pPr>
        <w:spacing w:after="0" w:line="240" w:lineRule="auto"/>
        <w:ind w:left="300"/>
        <w:textAlignment w:val="baseline"/>
        <w:rPr>
          <w:rFonts w:ascii="Times New Roman" w:eastAsia="Times New Roman" w:hAnsi="Times New Roman" w:cs="Times New Roman"/>
          <w:color w:val="000000"/>
          <w:sz w:val="24"/>
          <w:szCs w:val="24"/>
        </w:rPr>
      </w:pPr>
    </w:p>
    <w:p w14:paraId="43ACE7E0" w14:textId="77777777" w:rsidR="007041F5" w:rsidRPr="000C01D6" w:rsidRDefault="007041F5" w:rsidP="007041F5">
      <w:pPr>
        <w:pStyle w:val="Heading3"/>
      </w:pPr>
      <w:r w:rsidRPr="000C01D6">
        <w:lastRenderedPageBreak/>
        <w:t>Obligatoriske aktiviteter</w:t>
      </w:r>
    </w:p>
    <w:p w14:paraId="5B485863" w14:textId="77777777" w:rsidR="007041F5" w:rsidRPr="000C01D6" w:rsidRDefault="007041F5" w:rsidP="007041F5">
      <w:pPr>
        <w:pStyle w:val="NormalWeb"/>
        <w:spacing w:before="150" w:beforeAutospacing="0" w:after="375" w:afterAutospacing="0"/>
        <w:textAlignment w:val="baseline"/>
        <w:rPr>
          <w:color w:val="000000"/>
          <w:lang w:val="nb-NO"/>
        </w:rPr>
      </w:pPr>
      <w:r w:rsidRPr="000C01D6">
        <w:rPr>
          <w:color w:val="000000"/>
          <w:lang w:val="nb-NO"/>
        </w:rPr>
        <w:t xml:space="preserve">Emnet har to obligatoriske aktiviteter, og begge aktivitetene har blitt brukt aktivt inn i undervisningen. </w:t>
      </w:r>
    </w:p>
    <w:p w14:paraId="0173A9E8" w14:textId="77777777" w:rsidR="007041F5" w:rsidRPr="00F02C5A" w:rsidRDefault="007041F5" w:rsidP="007041F5">
      <w:pPr>
        <w:pStyle w:val="NormalWeb"/>
        <w:spacing w:before="150" w:beforeAutospacing="0" w:after="375" w:afterAutospacing="0"/>
        <w:textAlignment w:val="baseline"/>
        <w:rPr>
          <w:i/>
          <w:color w:val="000000"/>
          <w:lang w:val="nb-NO"/>
        </w:rPr>
      </w:pPr>
      <w:r w:rsidRPr="00F02C5A">
        <w:rPr>
          <w:i/>
          <w:color w:val="000000"/>
          <w:lang w:val="nb-NO"/>
        </w:rPr>
        <w:t>• Skriftlig redegjørelse for hvordan ett eller to av begrepene humanisme, sekularitet og religion brukes i en eller to av pensumartiklene. Artiklene fordeles mellom studentene ved oppstarten av emnet og presenteres muntlig og/eller skriftlig (1000 ord).</w:t>
      </w:r>
    </w:p>
    <w:p w14:paraId="4D49D7E3" w14:textId="77777777" w:rsidR="007041F5" w:rsidRPr="000C01D6" w:rsidRDefault="007041F5" w:rsidP="007041F5">
      <w:pPr>
        <w:pStyle w:val="NormalWeb"/>
        <w:spacing w:before="150" w:beforeAutospacing="0" w:after="375" w:afterAutospacing="0"/>
        <w:textAlignment w:val="baseline"/>
        <w:rPr>
          <w:color w:val="000000"/>
          <w:lang w:val="nb-NO"/>
        </w:rPr>
      </w:pPr>
      <w:r w:rsidRPr="000C01D6">
        <w:rPr>
          <w:color w:val="000000"/>
          <w:lang w:val="nb-NO"/>
        </w:rPr>
        <w:t xml:space="preserve">Studentene har i samråd med meg fått utdelt sentrale artikler på pensum som de har presentert i plenum, enten enkeltvis eller to og to. Disse muntlige presentasjonene har deretter </w:t>
      </w:r>
      <w:r>
        <w:rPr>
          <w:color w:val="000000"/>
          <w:lang w:val="nb-NO"/>
        </w:rPr>
        <w:t xml:space="preserve">blitt </w:t>
      </w:r>
      <w:r w:rsidRPr="000C01D6">
        <w:rPr>
          <w:color w:val="000000"/>
          <w:lang w:val="nb-NO"/>
        </w:rPr>
        <w:t>bearbeidet til arbeidskrav som er levert, og vurdert</w:t>
      </w:r>
      <w:r>
        <w:rPr>
          <w:color w:val="000000"/>
          <w:lang w:val="nb-NO"/>
        </w:rPr>
        <w:t>,</w:t>
      </w:r>
      <w:r w:rsidRPr="000C01D6">
        <w:rPr>
          <w:color w:val="000000"/>
          <w:lang w:val="nb-NO"/>
        </w:rPr>
        <w:t xml:space="preserve"> i Canvas. </w:t>
      </w:r>
    </w:p>
    <w:p w14:paraId="24EBF88F" w14:textId="77777777" w:rsidR="007041F5" w:rsidRPr="00F02C5A" w:rsidRDefault="007041F5" w:rsidP="007041F5">
      <w:pPr>
        <w:pStyle w:val="NormalWeb"/>
        <w:spacing w:before="150" w:beforeAutospacing="0" w:after="375" w:afterAutospacing="0"/>
        <w:textAlignment w:val="baseline"/>
        <w:rPr>
          <w:i/>
          <w:color w:val="000000"/>
          <w:lang w:val="nb-NO"/>
        </w:rPr>
      </w:pPr>
      <w:r w:rsidRPr="000C01D6">
        <w:rPr>
          <w:color w:val="000000"/>
          <w:lang w:val="nb-NO"/>
        </w:rPr>
        <w:t> </w:t>
      </w:r>
      <w:r w:rsidRPr="00F02C5A">
        <w:rPr>
          <w:i/>
          <w:color w:val="000000"/>
          <w:lang w:val="nb-NO"/>
        </w:rPr>
        <w:t>• Refleksjonsnotat</w:t>
      </w:r>
      <w:r>
        <w:rPr>
          <w:i/>
          <w:color w:val="000000"/>
          <w:lang w:val="nb-NO"/>
        </w:rPr>
        <w:t>/utkast til semesteroppgave</w:t>
      </w:r>
      <w:r w:rsidRPr="00F02C5A">
        <w:rPr>
          <w:i/>
          <w:color w:val="000000"/>
          <w:lang w:val="nb-NO"/>
        </w:rPr>
        <w:t xml:space="preserve"> over e</w:t>
      </w:r>
      <w:r>
        <w:rPr>
          <w:i/>
          <w:color w:val="000000"/>
          <w:lang w:val="nb-NO"/>
        </w:rPr>
        <w:t>tt</w:t>
      </w:r>
      <w:r w:rsidRPr="00F02C5A">
        <w:rPr>
          <w:i/>
          <w:color w:val="000000"/>
          <w:lang w:val="nb-NO"/>
        </w:rPr>
        <w:t xml:space="preserve"> empirisk </w:t>
      </w:r>
      <w:proofErr w:type="gramStart"/>
      <w:r w:rsidRPr="00F02C5A">
        <w:rPr>
          <w:i/>
          <w:color w:val="000000"/>
          <w:lang w:val="nb-NO"/>
        </w:rPr>
        <w:t>case</w:t>
      </w:r>
      <w:proofErr w:type="gramEnd"/>
      <w:r w:rsidRPr="00F02C5A">
        <w:rPr>
          <w:i/>
          <w:color w:val="000000"/>
          <w:lang w:val="nb-NO"/>
        </w:rPr>
        <w:t xml:space="preserve"> der studenten bruker minimum to artikler/kapitler på pensum. Valg av empiriske </w:t>
      </w:r>
      <w:proofErr w:type="gramStart"/>
      <w:r w:rsidRPr="00F02C5A">
        <w:rPr>
          <w:i/>
          <w:color w:val="000000"/>
          <w:lang w:val="nb-NO"/>
        </w:rPr>
        <w:t>case</w:t>
      </w:r>
      <w:proofErr w:type="gramEnd"/>
      <w:r w:rsidRPr="00F02C5A">
        <w:rPr>
          <w:i/>
          <w:color w:val="000000"/>
          <w:lang w:val="nb-NO"/>
        </w:rPr>
        <w:t xml:space="preserve"> drøftes ved oppstart av emnet (1000 ord).</w:t>
      </w:r>
    </w:p>
    <w:p w14:paraId="0BAB43C5" w14:textId="77777777" w:rsidR="007041F5" w:rsidRPr="000C01D6" w:rsidRDefault="007041F5" w:rsidP="007041F5">
      <w:pPr>
        <w:pStyle w:val="NormalWeb"/>
        <w:spacing w:before="150" w:beforeAutospacing="0" w:after="375" w:afterAutospacing="0"/>
        <w:textAlignment w:val="baseline"/>
        <w:rPr>
          <w:color w:val="000000"/>
          <w:lang w:val="nb-NO"/>
        </w:rPr>
      </w:pPr>
      <w:r w:rsidRPr="000C01D6">
        <w:rPr>
          <w:color w:val="000000"/>
          <w:lang w:val="nb-NO"/>
        </w:rPr>
        <w:t>Dette kravet gjør at alle studentene på emnet har identifisert og gjort en foreløpig analyse av et empirisk materiale relatert til emnets tema. Tema, problemstilling og materiale for refleksjonsnotatet</w:t>
      </w:r>
      <w:r>
        <w:rPr>
          <w:color w:val="000000"/>
          <w:lang w:val="nb-NO"/>
        </w:rPr>
        <w:t>/semesteroppgave</w:t>
      </w:r>
      <w:r w:rsidRPr="000C01D6">
        <w:rPr>
          <w:color w:val="000000"/>
          <w:lang w:val="nb-NO"/>
        </w:rPr>
        <w:t xml:space="preserve"> er drøftet i plenum</w:t>
      </w:r>
      <w:r>
        <w:rPr>
          <w:color w:val="000000"/>
          <w:lang w:val="nb-NO"/>
        </w:rPr>
        <w:t>,</w:t>
      </w:r>
      <w:r w:rsidRPr="000C01D6">
        <w:rPr>
          <w:color w:val="000000"/>
          <w:lang w:val="nb-NO"/>
        </w:rPr>
        <w:t xml:space="preserve"> for deretter å bli innlevert i canvas. Mot slutten av semesteret har hver student levert det endelige refleksjonsnotatet</w:t>
      </w:r>
      <w:r>
        <w:rPr>
          <w:color w:val="000000"/>
          <w:lang w:val="nb-NO"/>
        </w:rPr>
        <w:t>/semesteroppgaven, og fått respons på dette.</w:t>
      </w:r>
    </w:p>
    <w:p w14:paraId="0C8073F0" w14:textId="77777777" w:rsidR="00AE019A" w:rsidRDefault="00AE019A"/>
    <w:sectPr w:rsidR="00AE01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0113C"/>
    <w:multiLevelType w:val="multilevel"/>
    <w:tmpl w:val="A162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E50077"/>
    <w:multiLevelType w:val="multilevel"/>
    <w:tmpl w:val="FA46E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008EC"/>
    <w:multiLevelType w:val="multilevel"/>
    <w:tmpl w:val="CC64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40081">
    <w:abstractNumId w:val="0"/>
  </w:num>
  <w:num w:numId="2" w16cid:durableId="978801022">
    <w:abstractNumId w:val="2"/>
  </w:num>
  <w:num w:numId="3" w16cid:durableId="2091390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F5"/>
    <w:rsid w:val="003E764C"/>
    <w:rsid w:val="007041F5"/>
    <w:rsid w:val="00AE019A"/>
    <w:rsid w:val="00E6086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CCE86"/>
  <w15:chartTrackingRefBased/>
  <w15:docId w15:val="{8C1FF54F-A439-4F43-9665-BABA91AFF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1F5"/>
    <w:rPr>
      <w:kern w:val="0"/>
      <w14:ligatures w14:val="none"/>
    </w:rPr>
  </w:style>
  <w:style w:type="paragraph" w:styleId="Heading1">
    <w:name w:val="heading 1"/>
    <w:basedOn w:val="Normal"/>
    <w:next w:val="Normal"/>
    <w:link w:val="Heading1Char"/>
    <w:uiPriority w:val="9"/>
    <w:qFormat/>
    <w:rsid w:val="007041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41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041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041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41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41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41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41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41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1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41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041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041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41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41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41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41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41F5"/>
    <w:rPr>
      <w:rFonts w:eastAsiaTheme="majorEastAsia" w:cstheme="majorBidi"/>
      <w:color w:val="272727" w:themeColor="text1" w:themeTint="D8"/>
    </w:rPr>
  </w:style>
  <w:style w:type="paragraph" w:styleId="Title">
    <w:name w:val="Title"/>
    <w:basedOn w:val="Normal"/>
    <w:next w:val="Normal"/>
    <w:link w:val="TitleChar"/>
    <w:uiPriority w:val="10"/>
    <w:qFormat/>
    <w:rsid w:val="007041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41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41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1F5"/>
    <w:pPr>
      <w:spacing w:before="160"/>
      <w:jc w:val="center"/>
    </w:pPr>
    <w:rPr>
      <w:i/>
      <w:iCs/>
      <w:color w:val="404040" w:themeColor="text1" w:themeTint="BF"/>
    </w:rPr>
  </w:style>
  <w:style w:type="character" w:customStyle="1" w:styleId="QuoteChar">
    <w:name w:val="Quote Char"/>
    <w:basedOn w:val="DefaultParagraphFont"/>
    <w:link w:val="Quote"/>
    <w:uiPriority w:val="29"/>
    <w:rsid w:val="007041F5"/>
    <w:rPr>
      <w:i/>
      <w:iCs/>
      <w:color w:val="404040" w:themeColor="text1" w:themeTint="BF"/>
    </w:rPr>
  </w:style>
  <w:style w:type="paragraph" w:styleId="ListParagraph">
    <w:name w:val="List Paragraph"/>
    <w:basedOn w:val="Normal"/>
    <w:uiPriority w:val="34"/>
    <w:qFormat/>
    <w:rsid w:val="007041F5"/>
    <w:pPr>
      <w:ind w:left="720"/>
      <w:contextualSpacing/>
    </w:pPr>
  </w:style>
  <w:style w:type="character" w:styleId="IntenseEmphasis">
    <w:name w:val="Intense Emphasis"/>
    <w:basedOn w:val="DefaultParagraphFont"/>
    <w:uiPriority w:val="21"/>
    <w:qFormat/>
    <w:rsid w:val="007041F5"/>
    <w:rPr>
      <w:i/>
      <w:iCs/>
      <w:color w:val="2F5496" w:themeColor="accent1" w:themeShade="BF"/>
    </w:rPr>
  </w:style>
  <w:style w:type="paragraph" w:styleId="IntenseQuote">
    <w:name w:val="Intense Quote"/>
    <w:basedOn w:val="Normal"/>
    <w:next w:val="Normal"/>
    <w:link w:val="IntenseQuoteChar"/>
    <w:uiPriority w:val="30"/>
    <w:qFormat/>
    <w:rsid w:val="007041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41F5"/>
    <w:rPr>
      <w:i/>
      <w:iCs/>
      <w:color w:val="2F5496" w:themeColor="accent1" w:themeShade="BF"/>
    </w:rPr>
  </w:style>
  <w:style w:type="character" w:styleId="IntenseReference">
    <w:name w:val="Intense Reference"/>
    <w:basedOn w:val="DefaultParagraphFont"/>
    <w:uiPriority w:val="32"/>
    <w:qFormat/>
    <w:rsid w:val="007041F5"/>
    <w:rPr>
      <w:b/>
      <w:bCs/>
      <w:smallCaps/>
      <w:color w:val="2F5496" w:themeColor="accent1" w:themeShade="BF"/>
      <w:spacing w:val="5"/>
    </w:rPr>
  </w:style>
  <w:style w:type="paragraph" w:styleId="NormalWeb">
    <w:name w:val="Normal (Web)"/>
    <w:basedOn w:val="Normal"/>
    <w:uiPriority w:val="99"/>
    <w:unhideWhenUsed/>
    <w:rsid w:val="007041F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1057</Words>
  <Characters>5603</Characters>
  <Application>Microsoft Office Word</Application>
  <DocSecurity>0</DocSecurity>
  <Lines>46</Lines>
  <Paragraphs>13</Paragraphs>
  <ScaleCrop>false</ScaleCrop>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2026-04-16T13:05:00Z</dcterms:created>
  <dcterms:modified xsi:type="dcterms:W3CDTF">2026-04-17T07:24:00Z</dcterms:modified>
</cp:coreProperties>
</file>