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BBE2D" w14:textId="19B6B75E" w:rsidR="008E4606" w:rsidRPr="005179BF" w:rsidRDefault="008E4606" w:rsidP="008E4606">
      <w:r w:rsidRPr="005179BF">
        <w:t>April 2026</w:t>
      </w:r>
    </w:p>
    <w:p w14:paraId="2FC4DA65" w14:textId="50B79995" w:rsidR="00AA1090" w:rsidRPr="005179BF" w:rsidRDefault="008E4606" w:rsidP="008E4606">
      <w:pPr>
        <w:pStyle w:val="Heading1"/>
      </w:pPr>
      <w:r w:rsidRPr="005179BF">
        <w:t>Sensorveiledning TEOL 4022</w:t>
      </w:r>
    </w:p>
    <w:p w14:paraId="527F15C1" w14:textId="3D0F3491" w:rsidR="008E4606" w:rsidRDefault="008E4606" w:rsidP="008E4606">
      <w:r>
        <w:t>TEOL 4022 består av undervisning og praktiske øvelser i homiletikk og liturgikk</w:t>
      </w:r>
      <w:r w:rsidR="005179BF">
        <w:t>, samt stiftspraksis.</w:t>
      </w:r>
    </w:p>
    <w:p w14:paraId="44EBDBCF" w14:textId="4598F686" w:rsidR="008E4606" w:rsidRPr="008E4606" w:rsidRDefault="008E4606" w:rsidP="008E4606">
      <w:r w:rsidRPr="008E4606">
        <w:t>Eksamen er en muntlig prøving i de to disiplinene. Den består av faglig presentasjon over oppgitt tema, etterfulgt av en faglig samtale</w:t>
      </w:r>
      <w:r w:rsidR="005179BF">
        <w:t xml:space="preserve"> med eksaminator</w:t>
      </w:r>
      <w:r w:rsidRPr="008E4606">
        <w:t>.</w:t>
      </w:r>
      <w:r>
        <w:t xml:space="preserve"> Studentene får to oppgaver å velge mellom.</w:t>
      </w:r>
      <w:r w:rsidR="005179BF">
        <w:t xml:space="preserve"> De</w:t>
      </w:r>
      <w:r w:rsidR="005179BF">
        <w:t xml:space="preserve"> to valgfrie oppgavene </w:t>
      </w:r>
      <w:r w:rsidR="005179BF">
        <w:t xml:space="preserve">vil vanligvis være fra enten hovedgudstjenesten eller </w:t>
      </w:r>
      <w:r w:rsidR="005179BF">
        <w:t xml:space="preserve">fra </w:t>
      </w:r>
      <w:r w:rsidR="005179BF">
        <w:t>en kasualiahandling.</w:t>
      </w:r>
    </w:p>
    <w:p w14:paraId="0E93C54A" w14:textId="39B163AF" w:rsidR="008E4606" w:rsidRDefault="005179BF" w:rsidP="008E4606">
      <w:r>
        <w:t>Begge e</w:t>
      </w:r>
      <w:r w:rsidR="008E4606">
        <w:t>ksamensoppgave</w:t>
      </w:r>
      <w:r>
        <w:t>r</w:t>
      </w:r>
      <w:r w:rsidR="008E4606">
        <w:t xml:space="preserve"> går i all hovedsak ut på at </w:t>
      </w:r>
      <w:r>
        <w:t>studentene</w:t>
      </w:r>
      <w:r w:rsidR="008E4606">
        <w:t xml:space="preserve"> velger </w:t>
      </w:r>
      <w:r w:rsidR="00F01C6A">
        <w:t>en case</w:t>
      </w:r>
      <w:r w:rsidR="008E4606">
        <w:t xml:space="preserve"> fra stiftspraksis eller en </w:t>
      </w:r>
      <w:r>
        <w:t xml:space="preserve">liknende </w:t>
      </w:r>
      <w:r w:rsidR="008E4606">
        <w:t xml:space="preserve">situasjon, for eksempel prestevikariater, der de har hatt ansvaret for en </w:t>
      </w:r>
      <w:r>
        <w:t>gudstjenestelig</w:t>
      </w:r>
      <w:r w:rsidR="008E4606">
        <w:t xml:space="preserve"> handling, kasualia inkludert, og </w:t>
      </w:r>
      <w:r>
        <w:t>fungert</w:t>
      </w:r>
      <w:r w:rsidR="008E4606">
        <w:t xml:space="preserve"> i rollen som prest</w:t>
      </w:r>
      <w:r>
        <w:t xml:space="preserve">. </w:t>
      </w:r>
      <w:r w:rsidR="00F01C6A">
        <w:t xml:space="preserve">Case fra frivillig innsats i menighet eller fra andre kirkelige stillinger </w:t>
      </w:r>
      <w:r>
        <w:t xml:space="preserve">og roller </w:t>
      </w:r>
      <w:r w:rsidR="00F01C6A">
        <w:t xml:space="preserve">vil ikke godkjennes. </w:t>
      </w:r>
    </w:p>
    <w:p w14:paraId="4DD5A08D" w14:textId="2A60C889" w:rsidR="008E4606" w:rsidRDefault="008E4606" w:rsidP="008E4606">
      <w:r>
        <w:t xml:space="preserve">Eksamen består av en muntlig presentasjon på inntil 20 minutter, </w:t>
      </w:r>
      <w:r w:rsidR="005179BF">
        <w:t>etterfulgt</w:t>
      </w:r>
      <w:r>
        <w:t xml:space="preserve"> av en faglig samtale med faglærer </w:t>
      </w:r>
      <w:r w:rsidR="00F01C6A">
        <w:t xml:space="preserve">på inntil 25 minutter </w:t>
      </w:r>
      <w:r>
        <w:t xml:space="preserve">om presentasjonen. </w:t>
      </w:r>
    </w:p>
    <w:p w14:paraId="4DF3E751" w14:textId="585F05D7" w:rsidR="003B5D92" w:rsidRDefault="003B5D92" w:rsidP="008E4606">
      <w:r>
        <w:t xml:space="preserve">Studenten velger selv om hen vil legge hovedvekten på liturgikk eller homiletikk, men begge fagområder skal berøres. </w:t>
      </w:r>
    </w:p>
    <w:p w14:paraId="70876264" w14:textId="05D1D02D" w:rsidR="003B5D92" w:rsidRDefault="003B5D92" w:rsidP="008E4606">
      <w:r>
        <w:t>I presentasjonen kan studenten bruke PowerPoint</w:t>
      </w:r>
      <w:r w:rsidR="00F01C6A">
        <w:t xml:space="preserve">, </w:t>
      </w:r>
      <w:proofErr w:type="spellStart"/>
      <w:r w:rsidR="00F01C6A">
        <w:t>handouts</w:t>
      </w:r>
      <w:proofErr w:type="spellEnd"/>
      <w:r>
        <w:t xml:space="preserve"> eller andre </w:t>
      </w:r>
      <w:r w:rsidR="00F01C6A">
        <w:t xml:space="preserve">pedagogiske </w:t>
      </w:r>
      <w:r>
        <w:t xml:space="preserve">hjelpemidler. </w:t>
      </w:r>
    </w:p>
    <w:p w14:paraId="0787AF16" w14:textId="77777777" w:rsidR="003B5D92" w:rsidRDefault="003B5D92" w:rsidP="008E4606"/>
    <w:p w14:paraId="01217AB7" w14:textId="77777777" w:rsidR="003B5D92" w:rsidRDefault="003B5D92" w:rsidP="003B5D92">
      <w:pPr>
        <w:pStyle w:val="Heading2"/>
      </w:pPr>
      <w:r>
        <w:t>I vurderingen vektlegges følgende:</w:t>
      </w:r>
    </w:p>
    <w:p w14:paraId="15DEAD66" w14:textId="3F6D9010" w:rsidR="003B5D92" w:rsidRDefault="003B5D92" w:rsidP="00F01C6A">
      <w:pPr>
        <w:ind w:left="708"/>
      </w:pPr>
      <w:r>
        <w:t>-at studenten er i stand til å presentere en relevant case fra egen praksis</w:t>
      </w:r>
      <w:r w:rsidR="00F01C6A">
        <w:t xml:space="preserve"> som stiftspraktikant eller prestevikar</w:t>
      </w:r>
    </w:p>
    <w:p w14:paraId="7F55E79A" w14:textId="77777777" w:rsidR="003B5D92" w:rsidRDefault="003B5D92" w:rsidP="003B5D92">
      <w:pPr>
        <w:ind w:firstLine="708"/>
      </w:pPr>
      <w:r>
        <w:t>-at studenten er i stand til å identifisere en problemstilling</w:t>
      </w:r>
    </w:p>
    <w:p w14:paraId="46A2CAC1" w14:textId="6E492F25" w:rsidR="003B5D92" w:rsidRDefault="003B5D92" w:rsidP="003B5D92">
      <w:pPr>
        <w:ind w:firstLine="708"/>
      </w:pPr>
      <w:r>
        <w:t>-at studenten anvender teori fra pensum til å drøfte problemstillingen</w:t>
      </w:r>
    </w:p>
    <w:p w14:paraId="5D37C51B" w14:textId="4B89E0CC" w:rsidR="003B5D92" w:rsidRDefault="003B5D92" w:rsidP="003B5D92">
      <w:pPr>
        <w:ind w:firstLine="708"/>
      </w:pPr>
      <w:r>
        <w:t>-at studenten er i stand til å styre tidsbruken</w:t>
      </w:r>
    </w:p>
    <w:p w14:paraId="282BDBEA" w14:textId="7E79A00E" w:rsidR="003B5D92" w:rsidRDefault="003B5D92" w:rsidP="003B5D92">
      <w:r>
        <w:t>I den oppfølgende samtalen med faglærer vil studenten bli bedt om å utdype eller reflektere videre over casen ved hjelp av teoretiske perspektiver. Begge faglærere kan være aktive under eksamen, men det er naturlig at den faglæreren som har ansvar for fagområdet studenten velger å legge hovedvekten på, er den mest aktive.</w:t>
      </w:r>
    </w:p>
    <w:p w14:paraId="5123D7D3" w14:textId="77777777" w:rsidR="00F01C6A" w:rsidRDefault="00F01C6A" w:rsidP="003B5D92"/>
    <w:p w14:paraId="297D08DC" w14:textId="7E89EF21" w:rsidR="00F01C6A" w:rsidRDefault="00F01C6A" w:rsidP="00F01C6A">
      <w:pPr>
        <w:pStyle w:val="Heading2"/>
      </w:pPr>
      <w:r>
        <w:t>Grunnlag for stryk:</w:t>
      </w:r>
    </w:p>
    <w:p w14:paraId="1BE2D383" w14:textId="345B72E1" w:rsidR="00F01C6A" w:rsidRDefault="00F01C6A" w:rsidP="005179BF">
      <w:pPr>
        <w:ind w:left="705"/>
      </w:pPr>
      <w:r>
        <w:t>-at studenten ikke presenterer en relevant case</w:t>
      </w:r>
      <w:r w:rsidR="005179BF">
        <w:t>, eller at casen er fra en annen rolle enn presterollen</w:t>
      </w:r>
    </w:p>
    <w:p w14:paraId="7CF0BA81" w14:textId="3B8D8903" w:rsidR="00F01C6A" w:rsidRDefault="00F01C6A" w:rsidP="00F01C6A">
      <w:r>
        <w:tab/>
        <w:t>-at studenten ikke er i stand til å identifisere en problemstilling</w:t>
      </w:r>
    </w:p>
    <w:p w14:paraId="5C065200" w14:textId="1F6F80D3" w:rsidR="00F01C6A" w:rsidRDefault="00F01C6A" w:rsidP="00F01C6A">
      <w:r>
        <w:tab/>
        <w:t>-at studenten ikke anvender teori fra pensum</w:t>
      </w:r>
    </w:p>
    <w:p w14:paraId="1090B493" w14:textId="5F1AFCC6" w:rsidR="00F01C6A" w:rsidRDefault="00F01C6A" w:rsidP="00F01C6A">
      <w:r>
        <w:lastRenderedPageBreak/>
        <w:tab/>
        <w:t>-at studenten ikke disponerer tiden</w:t>
      </w:r>
    </w:p>
    <w:p w14:paraId="6283CDE9" w14:textId="77777777" w:rsidR="00F01C6A" w:rsidRDefault="00F01C6A" w:rsidP="00F01C6A"/>
    <w:p w14:paraId="30DBE7E3" w14:textId="7C62BD1B" w:rsidR="00F01C6A" w:rsidRDefault="00F01C6A" w:rsidP="00F01C6A">
      <w:r>
        <w:t>Ved tvilstilfeller kan studenten kalles inn igjen for å utdype sider ved eksamen som eksaminator og sensor ikke finner tilfredsstillende.</w:t>
      </w:r>
    </w:p>
    <w:p w14:paraId="55AD10D4" w14:textId="77777777" w:rsidR="00F01C6A" w:rsidRDefault="00F01C6A" w:rsidP="00F01C6A"/>
    <w:p w14:paraId="6D752012" w14:textId="0BA5EE61" w:rsidR="00F01C6A" w:rsidRDefault="00F01C6A" w:rsidP="00F01C6A">
      <w:pPr>
        <w:pStyle w:val="Heading2"/>
      </w:pPr>
      <w:r>
        <w:t>Kunngjøring av eksamensresultat:</w:t>
      </w:r>
    </w:p>
    <w:p w14:paraId="3979AB0E" w14:textId="4028BB0F" w:rsidR="00F01C6A" w:rsidRDefault="00F01C6A" w:rsidP="00F01C6A">
      <w:r>
        <w:t xml:space="preserve">Kunngjøringen skjer umiddelbart etter eksamenen, etter en kort drøftingspause mellom eksaminator og sensor der studenten </w:t>
      </w:r>
      <w:r w:rsidR="00A9006D">
        <w:t>oppholder seg utenfor</w:t>
      </w:r>
      <w:r>
        <w:t xml:space="preserve"> </w:t>
      </w:r>
      <w:r w:rsidR="00A9006D">
        <w:t>eksamens</w:t>
      </w:r>
      <w:r>
        <w:t xml:space="preserve">rommet. </w:t>
      </w:r>
    </w:p>
    <w:p w14:paraId="0DB31AAC" w14:textId="77777777" w:rsidR="005179BF" w:rsidRDefault="005179BF" w:rsidP="00F01C6A"/>
    <w:p w14:paraId="0E60A026" w14:textId="670F14D6" w:rsidR="005179BF" w:rsidRDefault="005179BF" w:rsidP="005179BF">
      <w:pPr>
        <w:pStyle w:val="Heading2"/>
      </w:pPr>
      <w:r>
        <w:t>Karakterskala</w:t>
      </w:r>
    </w:p>
    <w:p w14:paraId="20277F53" w14:textId="2C7713B1" w:rsidR="005179BF" w:rsidRPr="005179BF" w:rsidRDefault="005179BF" w:rsidP="005179BF">
      <w:r>
        <w:t xml:space="preserve"> Bestått – ikke bestått. </w:t>
      </w:r>
    </w:p>
    <w:p w14:paraId="69341A98" w14:textId="77777777" w:rsidR="00F01C6A" w:rsidRDefault="00F01C6A" w:rsidP="00F01C6A"/>
    <w:p w14:paraId="3A4B5DBD" w14:textId="77777777" w:rsidR="00F01C6A" w:rsidRPr="00F01C6A" w:rsidRDefault="00F01C6A" w:rsidP="00F01C6A"/>
    <w:p w14:paraId="25DD1E26" w14:textId="77777777" w:rsidR="003B5D92" w:rsidRDefault="003B5D92" w:rsidP="003B5D92"/>
    <w:p w14:paraId="0AF95321" w14:textId="77777777" w:rsidR="003B5D92" w:rsidRDefault="003B5D92" w:rsidP="003B5D92"/>
    <w:p w14:paraId="094CDFFB" w14:textId="77777777" w:rsidR="008E4606" w:rsidRPr="008E4606" w:rsidRDefault="008E4606" w:rsidP="008E4606"/>
    <w:sectPr w:rsidR="008E4606" w:rsidRPr="008E46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7FE"/>
    <w:rsid w:val="00074EFF"/>
    <w:rsid w:val="003B5D92"/>
    <w:rsid w:val="00406ADD"/>
    <w:rsid w:val="00461CBC"/>
    <w:rsid w:val="005179BF"/>
    <w:rsid w:val="00565B4F"/>
    <w:rsid w:val="007D5645"/>
    <w:rsid w:val="008E4606"/>
    <w:rsid w:val="00A71DF6"/>
    <w:rsid w:val="00A9006D"/>
    <w:rsid w:val="00AA1090"/>
    <w:rsid w:val="00F01C6A"/>
    <w:rsid w:val="00FA17F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F75EB"/>
  <w15:chartTrackingRefBased/>
  <w15:docId w15:val="{040EB9C2-BD91-4CBB-BA47-B8C20CB21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17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17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7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7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7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7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7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7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7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7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A17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7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7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7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7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7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7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7FE"/>
    <w:rPr>
      <w:rFonts w:eastAsiaTheme="majorEastAsia" w:cstheme="majorBidi"/>
      <w:color w:val="272727" w:themeColor="text1" w:themeTint="D8"/>
    </w:rPr>
  </w:style>
  <w:style w:type="paragraph" w:styleId="Title">
    <w:name w:val="Title"/>
    <w:basedOn w:val="Normal"/>
    <w:next w:val="Normal"/>
    <w:link w:val="TitleChar"/>
    <w:uiPriority w:val="10"/>
    <w:qFormat/>
    <w:rsid w:val="00FA17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7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7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7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7FE"/>
    <w:pPr>
      <w:spacing w:before="160"/>
      <w:jc w:val="center"/>
    </w:pPr>
    <w:rPr>
      <w:i/>
      <w:iCs/>
      <w:color w:val="404040" w:themeColor="text1" w:themeTint="BF"/>
    </w:rPr>
  </w:style>
  <w:style w:type="character" w:customStyle="1" w:styleId="QuoteChar">
    <w:name w:val="Quote Char"/>
    <w:basedOn w:val="DefaultParagraphFont"/>
    <w:link w:val="Quote"/>
    <w:uiPriority w:val="29"/>
    <w:rsid w:val="00FA17FE"/>
    <w:rPr>
      <w:i/>
      <w:iCs/>
      <w:color w:val="404040" w:themeColor="text1" w:themeTint="BF"/>
    </w:rPr>
  </w:style>
  <w:style w:type="paragraph" w:styleId="ListParagraph">
    <w:name w:val="List Paragraph"/>
    <w:basedOn w:val="Normal"/>
    <w:uiPriority w:val="34"/>
    <w:qFormat/>
    <w:rsid w:val="00FA17FE"/>
    <w:pPr>
      <w:ind w:left="720"/>
      <w:contextualSpacing/>
    </w:pPr>
  </w:style>
  <w:style w:type="character" w:styleId="IntenseEmphasis">
    <w:name w:val="Intense Emphasis"/>
    <w:basedOn w:val="DefaultParagraphFont"/>
    <w:uiPriority w:val="21"/>
    <w:qFormat/>
    <w:rsid w:val="00FA17FE"/>
    <w:rPr>
      <w:i/>
      <w:iCs/>
      <w:color w:val="0F4761" w:themeColor="accent1" w:themeShade="BF"/>
    </w:rPr>
  </w:style>
  <w:style w:type="paragraph" w:styleId="IntenseQuote">
    <w:name w:val="Intense Quote"/>
    <w:basedOn w:val="Normal"/>
    <w:next w:val="Normal"/>
    <w:link w:val="IntenseQuoteChar"/>
    <w:uiPriority w:val="30"/>
    <w:qFormat/>
    <w:rsid w:val="00FA17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7FE"/>
    <w:rPr>
      <w:i/>
      <w:iCs/>
      <w:color w:val="0F4761" w:themeColor="accent1" w:themeShade="BF"/>
    </w:rPr>
  </w:style>
  <w:style w:type="character" w:styleId="IntenseReference">
    <w:name w:val="Intense Reference"/>
    <w:basedOn w:val="DefaultParagraphFont"/>
    <w:uiPriority w:val="32"/>
    <w:qFormat/>
    <w:rsid w:val="00FA17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Merete Thomassen</dc:creator>
  <cp:keywords/>
  <dc:description/>
  <cp:lastModifiedBy>Merete Thomassen</cp:lastModifiedBy>
  <cp:revision>6</cp:revision>
  <dcterms:created xsi:type="dcterms:W3CDTF">2026-04-22T11:07:00Z</dcterms:created>
  <dcterms:modified xsi:type="dcterms:W3CDTF">2026-04-22T12:45:00Z</dcterms:modified>
</cp:coreProperties>
</file>